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73" w:rsidRDefault="00654273" w:rsidP="00654273">
      <w:pPr>
        <w:autoSpaceDE w:val="0"/>
        <w:autoSpaceDN w:val="0"/>
        <w:adjustRightInd w:val="0"/>
        <w:spacing w:after="0" w:line="240" w:lineRule="auto"/>
        <w:jc w:val="both"/>
        <w:rPr>
          <w:rFonts w:ascii="TradeGothicLTStd" w:hAnsi="TradeGothicLTStd" w:cs="TradeGothicLTStd"/>
          <w:sz w:val="20"/>
          <w:szCs w:val="20"/>
        </w:rPr>
      </w:pPr>
      <w:r>
        <w:rPr>
          <w:rFonts w:ascii="TradeGothicLTStd" w:hAnsi="TradeGothicLTStd" w:cs="TradeGothicLTStd"/>
          <w:sz w:val="20"/>
          <w:szCs w:val="20"/>
        </w:rPr>
        <w:t>Guards rank third in the risk reduction hierarchy, after inherently safe design and risk</w:t>
      </w:r>
      <w:r w:rsidR="003A6DEB">
        <w:rPr>
          <w:rFonts w:ascii="TradeGothicLTStd" w:hAnsi="TradeGothicLTStd" w:cs="TradeGothicLTStd"/>
          <w:sz w:val="20"/>
          <w:szCs w:val="20"/>
        </w:rPr>
        <w:t xml:space="preserve"> </w:t>
      </w:r>
      <w:r>
        <w:rPr>
          <w:rFonts w:ascii="TradeGothicLTStd" w:hAnsi="TradeGothicLTStd" w:cs="TradeGothicLTStd"/>
          <w:sz w:val="20"/>
          <w:szCs w:val="20"/>
        </w:rPr>
        <w:t>reduction. Guards must therefore be chosen only if the first two measures cannot reasonably</w:t>
      </w:r>
      <w:r w:rsidR="003A6DEB">
        <w:rPr>
          <w:rFonts w:ascii="TradeGothicLTStd" w:hAnsi="TradeGothicLTStd" w:cs="TradeGothicLTStd"/>
          <w:sz w:val="20"/>
          <w:szCs w:val="20"/>
        </w:rPr>
        <w:t xml:space="preserve"> </w:t>
      </w:r>
      <w:r>
        <w:rPr>
          <w:rFonts w:ascii="TradeGothicLTStd" w:hAnsi="TradeGothicLTStd" w:cs="TradeGothicLTStd"/>
          <w:sz w:val="20"/>
          <w:szCs w:val="20"/>
        </w:rPr>
        <w:t>be applied.</w:t>
      </w:r>
    </w:p>
    <w:p w:rsidR="00654273" w:rsidRDefault="00654273" w:rsidP="00654273">
      <w:pPr>
        <w:autoSpaceDE w:val="0"/>
        <w:autoSpaceDN w:val="0"/>
        <w:adjustRightInd w:val="0"/>
        <w:spacing w:after="0" w:line="240" w:lineRule="auto"/>
        <w:jc w:val="both"/>
        <w:rPr>
          <w:rFonts w:ascii="TradeGothicLTStd" w:hAnsi="TradeGothicLTStd" w:cs="TradeGothicLTStd"/>
          <w:sz w:val="20"/>
          <w:szCs w:val="20"/>
        </w:rPr>
      </w:pPr>
    </w:p>
    <w:p w:rsidR="00654273" w:rsidRDefault="00654273" w:rsidP="00654273">
      <w:pPr>
        <w:autoSpaceDE w:val="0"/>
        <w:autoSpaceDN w:val="0"/>
        <w:adjustRightInd w:val="0"/>
        <w:spacing w:after="0" w:line="240" w:lineRule="auto"/>
        <w:jc w:val="both"/>
        <w:rPr>
          <w:rFonts w:ascii="TradeGothicLTStd" w:hAnsi="TradeGothicLTStd" w:cs="TradeGothicLTStd"/>
          <w:sz w:val="20"/>
          <w:szCs w:val="20"/>
        </w:rPr>
      </w:pPr>
      <w:r>
        <w:rPr>
          <w:rFonts w:ascii="TradeGothicLTStd" w:hAnsi="TradeGothicLTStd" w:cs="TradeGothicLTStd"/>
          <w:sz w:val="20"/>
          <w:szCs w:val="20"/>
        </w:rPr>
        <w:t>A guard must not create additional hazards (cutting, trapping, crushing, etc.) or cause the machine’s users to divert the guard from its use. The movable components of a guard must be designed so that their dimensions and their weight facilitate their manipulation.</w:t>
      </w:r>
    </w:p>
    <w:p w:rsidR="00654273" w:rsidRDefault="00654273" w:rsidP="00654273">
      <w:pPr>
        <w:autoSpaceDE w:val="0"/>
        <w:autoSpaceDN w:val="0"/>
        <w:adjustRightInd w:val="0"/>
        <w:spacing w:after="0" w:line="240" w:lineRule="auto"/>
        <w:jc w:val="both"/>
        <w:rPr>
          <w:rFonts w:ascii="TradeGothicLTStd" w:hAnsi="TradeGothicLTStd" w:cs="TradeGothicLTStd"/>
          <w:sz w:val="20"/>
          <w:szCs w:val="20"/>
        </w:rPr>
      </w:pPr>
    </w:p>
    <w:p w:rsidR="00654273" w:rsidRDefault="00654273" w:rsidP="00654273">
      <w:pPr>
        <w:autoSpaceDE w:val="0"/>
        <w:autoSpaceDN w:val="0"/>
        <w:adjustRightInd w:val="0"/>
        <w:spacing w:after="0" w:line="240" w:lineRule="auto"/>
        <w:jc w:val="both"/>
        <w:rPr>
          <w:rFonts w:ascii="TradeGothicLTStd" w:hAnsi="TradeGothicLTStd" w:cs="TradeGothicLTStd"/>
          <w:sz w:val="20"/>
          <w:szCs w:val="20"/>
        </w:rPr>
      </w:pPr>
      <w:r>
        <w:rPr>
          <w:rFonts w:ascii="TradeGothicLTStd" w:hAnsi="TradeGothicLTStd" w:cs="TradeGothicLTStd"/>
          <w:sz w:val="20"/>
          <w:szCs w:val="20"/>
        </w:rPr>
        <w:t>A guard must be designed by taking into account all the environmental constraints or those operating constraints (possibilities of projections of solid or liquid matter) to which the guard is subjected during the machine’s entire service life. The guard must also be designed by taking into consideration, insofar as possible, all the intended uses and reasonably foreseeable incorrect uses of the machine and all the involuntary movements of the workers.</w:t>
      </w:r>
    </w:p>
    <w:p w:rsidR="00654273" w:rsidRDefault="00654273" w:rsidP="00654273">
      <w:pPr>
        <w:autoSpaceDE w:val="0"/>
        <w:autoSpaceDN w:val="0"/>
        <w:adjustRightInd w:val="0"/>
        <w:spacing w:after="0" w:line="240" w:lineRule="auto"/>
        <w:jc w:val="both"/>
        <w:rPr>
          <w:rFonts w:ascii="TradeGothicLTStd" w:hAnsi="TradeGothicLTStd" w:cs="TradeGothicLTStd"/>
          <w:sz w:val="20"/>
          <w:szCs w:val="20"/>
        </w:rPr>
      </w:pPr>
    </w:p>
    <w:p w:rsidR="00654273" w:rsidRDefault="00654273" w:rsidP="00654273">
      <w:pPr>
        <w:autoSpaceDE w:val="0"/>
        <w:autoSpaceDN w:val="0"/>
        <w:adjustRightInd w:val="0"/>
        <w:spacing w:after="0" w:line="240" w:lineRule="auto"/>
        <w:jc w:val="both"/>
        <w:rPr>
          <w:rFonts w:ascii="TradeGothicLTStd" w:hAnsi="TradeGothicLTStd" w:cs="TradeGothicLTStd"/>
          <w:sz w:val="20"/>
          <w:szCs w:val="20"/>
        </w:rPr>
      </w:pPr>
      <w:r>
        <w:rPr>
          <w:rFonts w:ascii="TradeGothicLTStd" w:hAnsi="TradeGothicLTStd" w:cs="TradeGothicLTStd"/>
          <w:sz w:val="20"/>
          <w:szCs w:val="20"/>
        </w:rPr>
        <w:t>A guard must be designed and built in such as way as to offer good visibility of the process and the machine. This type of design limits the dismantling of the guard while allowing the machine to be checked for proper operation or a malfunction to be detected as soon as it appears. The guard can be made of a transparent, perforated or meshed material (see the permissible dimensions in point 5.3.1). It is suggested that the frame of the guard be painted a bright colour, and the perforated or meshed part a colour darker than the zone to be observed (flat black or charcoal grey).</w:t>
      </w:r>
    </w:p>
    <w:p w:rsidR="00654273" w:rsidRDefault="00654273" w:rsidP="00654273">
      <w:pPr>
        <w:autoSpaceDE w:val="0"/>
        <w:autoSpaceDN w:val="0"/>
        <w:adjustRightInd w:val="0"/>
        <w:spacing w:after="0" w:line="240" w:lineRule="auto"/>
        <w:rPr>
          <w:rFonts w:ascii="TradeGothicLTStd" w:hAnsi="TradeGothicLTStd" w:cs="TradeGothicLTStd"/>
          <w:sz w:val="20"/>
          <w:szCs w:val="20"/>
        </w:rPr>
      </w:pPr>
    </w:p>
    <w:p w:rsidR="00654273" w:rsidRPr="00C44C01" w:rsidRDefault="00654273" w:rsidP="00654273">
      <w:pPr>
        <w:autoSpaceDE w:val="0"/>
        <w:autoSpaceDN w:val="0"/>
        <w:adjustRightInd w:val="0"/>
        <w:spacing w:after="0" w:line="240" w:lineRule="auto"/>
        <w:rPr>
          <w:rFonts w:ascii="TradeGothicLTStd" w:hAnsi="TradeGothicLTStd" w:cs="TradeGothicLTStd"/>
          <w:b/>
          <w:color w:val="00B050"/>
          <w:szCs w:val="20"/>
        </w:rPr>
      </w:pPr>
      <w:r w:rsidRPr="00C44C01">
        <w:rPr>
          <w:rFonts w:ascii="TradeGothicLTStd" w:hAnsi="TradeGothicLTStd" w:cs="TradeGothicLTStd"/>
          <w:b/>
          <w:color w:val="00B050"/>
          <w:szCs w:val="20"/>
        </w:rPr>
        <w:t>There are two types of guards</w:t>
      </w:r>
    </w:p>
    <w:p w:rsidR="00C44C01" w:rsidRDefault="00C44C01" w:rsidP="00C44C01">
      <w:pPr>
        <w:autoSpaceDE w:val="0"/>
        <w:autoSpaceDN w:val="0"/>
        <w:adjustRightInd w:val="0"/>
        <w:spacing w:after="0" w:line="240" w:lineRule="auto"/>
        <w:rPr>
          <w:rFonts w:ascii="TradeGothicLTStd" w:hAnsi="TradeGothicLTStd" w:cs="TradeGothicLTStd"/>
          <w:sz w:val="20"/>
          <w:szCs w:val="20"/>
        </w:rPr>
      </w:pPr>
    </w:p>
    <w:p w:rsidR="00654273" w:rsidRDefault="00654273" w:rsidP="00C44C01">
      <w:pPr>
        <w:autoSpaceDE w:val="0"/>
        <w:autoSpaceDN w:val="0"/>
        <w:adjustRightInd w:val="0"/>
        <w:spacing w:after="0" w:line="240" w:lineRule="auto"/>
        <w:rPr>
          <w:rFonts w:ascii="TradeGothicLTStd" w:hAnsi="TradeGothicLTStd" w:cs="TradeGothicLTStd"/>
          <w:b/>
          <w:sz w:val="24"/>
          <w:szCs w:val="20"/>
        </w:rPr>
      </w:pPr>
      <w:r w:rsidRPr="00C44C01">
        <w:rPr>
          <w:rFonts w:ascii="TradeGothicLTStd" w:hAnsi="TradeGothicLTStd" w:cs="TradeGothicLTStd"/>
          <w:b/>
          <w:sz w:val="24"/>
          <w:szCs w:val="20"/>
        </w:rPr>
        <w:t>Fixed guards:</w:t>
      </w:r>
    </w:p>
    <w:p w:rsidR="00C44C01" w:rsidRPr="00C44C01" w:rsidRDefault="00C44C01" w:rsidP="00C44C01">
      <w:pPr>
        <w:autoSpaceDE w:val="0"/>
        <w:autoSpaceDN w:val="0"/>
        <w:adjustRightInd w:val="0"/>
        <w:spacing w:after="0" w:line="240" w:lineRule="auto"/>
        <w:rPr>
          <w:rFonts w:ascii="TradeGothicLTStd" w:hAnsi="TradeGothicLTStd" w:cs="TradeGothicLTStd"/>
          <w:b/>
          <w:sz w:val="24"/>
          <w:szCs w:val="20"/>
        </w:rPr>
      </w:pPr>
    </w:p>
    <w:p w:rsidR="00C44C01" w:rsidRDefault="00654273" w:rsidP="00C44C01">
      <w:pPr>
        <w:pStyle w:val="ListParagraph"/>
        <w:numPr>
          <w:ilvl w:val="0"/>
          <w:numId w:val="1"/>
        </w:numPr>
        <w:autoSpaceDE w:val="0"/>
        <w:autoSpaceDN w:val="0"/>
        <w:adjustRightInd w:val="0"/>
        <w:spacing w:after="0" w:line="240" w:lineRule="auto"/>
        <w:rPr>
          <w:rFonts w:ascii="TradeGothicLTStd" w:hAnsi="TradeGothicLTStd" w:cs="TradeGothicLTStd"/>
          <w:sz w:val="20"/>
          <w:szCs w:val="20"/>
        </w:rPr>
      </w:pPr>
      <w:r w:rsidRPr="00654273">
        <w:rPr>
          <w:rFonts w:ascii="TradeGothicLTStd" w:hAnsi="TradeGothicLTStd" w:cs="TradeGothicLTStd"/>
          <w:sz w:val="20"/>
          <w:szCs w:val="20"/>
        </w:rPr>
        <w:t>fixed enclosing guard;</w:t>
      </w:r>
    </w:p>
    <w:p w:rsidR="00C44C01" w:rsidRPr="00C44C01" w:rsidRDefault="00C44C01" w:rsidP="00C44C01">
      <w:pPr>
        <w:pStyle w:val="ListParagraph"/>
        <w:autoSpaceDE w:val="0"/>
        <w:autoSpaceDN w:val="0"/>
        <w:adjustRightInd w:val="0"/>
        <w:spacing w:after="0" w:line="240" w:lineRule="auto"/>
        <w:rPr>
          <w:rFonts w:ascii="TradeGothicLTStd" w:hAnsi="TradeGothicLTStd" w:cs="TradeGothicLTStd"/>
          <w:sz w:val="20"/>
          <w:szCs w:val="20"/>
        </w:rPr>
      </w:pPr>
    </w:p>
    <w:p w:rsidR="00654273" w:rsidRDefault="00654273" w:rsidP="00654273">
      <w:pPr>
        <w:pStyle w:val="ListParagraph"/>
        <w:numPr>
          <w:ilvl w:val="0"/>
          <w:numId w:val="1"/>
        </w:numPr>
        <w:autoSpaceDE w:val="0"/>
        <w:autoSpaceDN w:val="0"/>
        <w:adjustRightInd w:val="0"/>
        <w:spacing w:after="0" w:line="240" w:lineRule="auto"/>
        <w:rPr>
          <w:rFonts w:ascii="TradeGothicLTStd" w:hAnsi="TradeGothicLTStd" w:cs="TradeGothicLTStd"/>
          <w:sz w:val="20"/>
          <w:szCs w:val="20"/>
        </w:rPr>
      </w:pPr>
      <w:r w:rsidRPr="00654273">
        <w:rPr>
          <w:rFonts w:ascii="TradeGothicLTStd" w:hAnsi="TradeGothicLTStd" w:cs="TradeGothicLTStd"/>
          <w:sz w:val="20"/>
          <w:szCs w:val="20"/>
        </w:rPr>
        <w:t>fixed distance guard;</w:t>
      </w:r>
    </w:p>
    <w:p w:rsidR="00C44C01" w:rsidRPr="00C44C01" w:rsidRDefault="00C44C01" w:rsidP="00C44C01">
      <w:pPr>
        <w:autoSpaceDE w:val="0"/>
        <w:autoSpaceDN w:val="0"/>
        <w:adjustRightInd w:val="0"/>
        <w:spacing w:after="0" w:line="240" w:lineRule="auto"/>
        <w:rPr>
          <w:rFonts w:ascii="TradeGothicLTStd" w:hAnsi="TradeGothicLTStd" w:cs="TradeGothicLTStd"/>
          <w:sz w:val="20"/>
          <w:szCs w:val="20"/>
        </w:rPr>
      </w:pPr>
    </w:p>
    <w:p w:rsidR="00654273" w:rsidRPr="00654273" w:rsidRDefault="00654273" w:rsidP="00654273">
      <w:pPr>
        <w:pStyle w:val="ListParagraph"/>
        <w:numPr>
          <w:ilvl w:val="0"/>
          <w:numId w:val="1"/>
        </w:numPr>
        <w:autoSpaceDE w:val="0"/>
        <w:autoSpaceDN w:val="0"/>
        <w:adjustRightInd w:val="0"/>
        <w:spacing w:after="0" w:line="240" w:lineRule="auto"/>
        <w:rPr>
          <w:rFonts w:ascii="TradeGothicLTStd" w:hAnsi="TradeGothicLTStd" w:cs="TradeGothicLTStd"/>
          <w:sz w:val="20"/>
          <w:szCs w:val="20"/>
        </w:rPr>
      </w:pPr>
      <w:r w:rsidRPr="00654273">
        <w:rPr>
          <w:rFonts w:ascii="TradeGothicLTStd" w:hAnsi="TradeGothicLTStd" w:cs="TradeGothicLTStd"/>
          <w:sz w:val="20"/>
          <w:szCs w:val="20"/>
        </w:rPr>
        <w:t>fixed nip guard.</w:t>
      </w:r>
    </w:p>
    <w:p w:rsidR="00C44C01" w:rsidRDefault="00C44C01" w:rsidP="00C44C01">
      <w:pPr>
        <w:pStyle w:val="ListParagraph"/>
        <w:autoSpaceDE w:val="0"/>
        <w:autoSpaceDN w:val="0"/>
        <w:adjustRightInd w:val="0"/>
        <w:spacing w:after="0" w:line="240" w:lineRule="auto"/>
        <w:rPr>
          <w:rFonts w:ascii="TradeGothicLTStd" w:hAnsi="TradeGothicLTStd" w:cs="TradeGothicLTStd"/>
          <w:sz w:val="20"/>
          <w:szCs w:val="20"/>
        </w:rPr>
      </w:pPr>
    </w:p>
    <w:p w:rsidR="00C44C01" w:rsidRDefault="00C44C01" w:rsidP="00C44C01">
      <w:pPr>
        <w:pStyle w:val="ListParagraph"/>
        <w:autoSpaceDE w:val="0"/>
        <w:autoSpaceDN w:val="0"/>
        <w:adjustRightInd w:val="0"/>
        <w:spacing w:after="0" w:line="240" w:lineRule="auto"/>
        <w:rPr>
          <w:rFonts w:ascii="TradeGothicLTStd" w:hAnsi="TradeGothicLTStd" w:cs="TradeGothicLTStd"/>
          <w:sz w:val="20"/>
          <w:szCs w:val="20"/>
        </w:rPr>
      </w:pPr>
    </w:p>
    <w:p w:rsidR="00654273" w:rsidRPr="00C44C01" w:rsidRDefault="00654273" w:rsidP="00C44C01">
      <w:pPr>
        <w:autoSpaceDE w:val="0"/>
        <w:autoSpaceDN w:val="0"/>
        <w:adjustRightInd w:val="0"/>
        <w:spacing w:after="0" w:line="240" w:lineRule="auto"/>
        <w:jc w:val="both"/>
        <w:rPr>
          <w:rFonts w:ascii="TradeGothicLTStd" w:hAnsi="TradeGothicLTStd" w:cs="TradeGothicLTStd"/>
          <w:b/>
          <w:sz w:val="24"/>
          <w:szCs w:val="20"/>
        </w:rPr>
      </w:pPr>
      <w:r w:rsidRPr="00C44C01">
        <w:rPr>
          <w:rFonts w:ascii="TradeGothicLTStd" w:hAnsi="TradeGothicLTStd" w:cs="TradeGothicLTStd"/>
          <w:b/>
          <w:sz w:val="24"/>
          <w:szCs w:val="20"/>
        </w:rPr>
        <w:t>Movable guards:</w:t>
      </w:r>
    </w:p>
    <w:p w:rsidR="00C44C01" w:rsidRPr="00654273" w:rsidRDefault="00C44C01" w:rsidP="00C44C01">
      <w:pPr>
        <w:pStyle w:val="ListParagraph"/>
        <w:autoSpaceDE w:val="0"/>
        <w:autoSpaceDN w:val="0"/>
        <w:adjustRightInd w:val="0"/>
        <w:spacing w:after="0" w:line="240" w:lineRule="auto"/>
        <w:rPr>
          <w:rFonts w:ascii="TradeGothicLTStd" w:hAnsi="TradeGothicLTStd" w:cs="TradeGothicLTStd"/>
          <w:sz w:val="20"/>
          <w:szCs w:val="20"/>
        </w:rPr>
      </w:pPr>
    </w:p>
    <w:p w:rsidR="00654273" w:rsidRDefault="00654273" w:rsidP="00654273">
      <w:pPr>
        <w:pStyle w:val="ListParagraph"/>
        <w:numPr>
          <w:ilvl w:val="0"/>
          <w:numId w:val="1"/>
        </w:numPr>
        <w:autoSpaceDE w:val="0"/>
        <w:autoSpaceDN w:val="0"/>
        <w:adjustRightInd w:val="0"/>
        <w:spacing w:after="0" w:line="240" w:lineRule="auto"/>
        <w:rPr>
          <w:rFonts w:ascii="TradeGothicLTStd" w:hAnsi="TradeGothicLTStd" w:cs="TradeGothicLTStd"/>
          <w:sz w:val="20"/>
          <w:szCs w:val="20"/>
        </w:rPr>
      </w:pPr>
      <w:r w:rsidRPr="00654273">
        <w:rPr>
          <w:rFonts w:ascii="TradeGothicLTStd" w:hAnsi="TradeGothicLTStd" w:cs="TradeGothicLTStd"/>
          <w:sz w:val="20"/>
          <w:szCs w:val="20"/>
        </w:rPr>
        <w:t>interlocking guard;</w:t>
      </w:r>
    </w:p>
    <w:p w:rsidR="00C44C01" w:rsidRPr="00654273" w:rsidRDefault="00C44C01" w:rsidP="00C44C01">
      <w:pPr>
        <w:pStyle w:val="ListParagraph"/>
        <w:autoSpaceDE w:val="0"/>
        <w:autoSpaceDN w:val="0"/>
        <w:adjustRightInd w:val="0"/>
        <w:spacing w:after="0" w:line="240" w:lineRule="auto"/>
        <w:rPr>
          <w:rFonts w:ascii="TradeGothicLTStd" w:hAnsi="TradeGothicLTStd" w:cs="TradeGothicLTStd"/>
          <w:sz w:val="20"/>
          <w:szCs w:val="20"/>
        </w:rPr>
      </w:pPr>
    </w:p>
    <w:p w:rsidR="00654273" w:rsidRDefault="00654273" w:rsidP="00654273">
      <w:pPr>
        <w:pStyle w:val="ListParagraph"/>
        <w:numPr>
          <w:ilvl w:val="0"/>
          <w:numId w:val="1"/>
        </w:numPr>
        <w:autoSpaceDE w:val="0"/>
        <w:autoSpaceDN w:val="0"/>
        <w:adjustRightInd w:val="0"/>
        <w:spacing w:after="0" w:line="240" w:lineRule="auto"/>
        <w:rPr>
          <w:rFonts w:ascii="TradeGothicLTStd" w:hAnsi="TradeGothicLTStd" w:cs="TradeGothicLTStd"/>
          <w:sz w:val="20"/>
          <w:szCs w:val="20"/>
        </w:rPr>
      </w:pPr>
      <w:r w:rsidRPr="00654273">
        <w:rPr>
          <w:rFonts w:ascii="TradeGothicLTStd" w:hAnsi="TradeGothicLTStd" w:cs="TradeGothicLTStd"/>
          <w:sz w:val="20"/>
          <w:szCs w:val="20"/>
        </w:rPr>
        <w:t>interlocking guard with guard locking;</w:t>
      </w:r>
    </w:p>
    <w:p w:rsidR="00C44C01" w:rsidRPr="00C44C01" w:rsidRDefault="00C44C01" w:rsidP="00C44C01">
      <w:pPr>
        <w:autoSpaceDE w:val="0"/>
        <w:autoSpaceDN w:val="0"/>
        <w:adjustRightInd w:val="0"/>
        <w:spacing w:after="0" w:line="240" w:lineRule="auto"/>
        <w:rPr>
          <w:rFonts w:ascii="TradeGothicLTStd" w:hAnsi="TradeGothicLTStd" w:cs="TradeGothicLTStd"/>
          <w:sz w:val="20"/>
          <w:szCs w:val="20"/>
        </w:rPr>
      </w:pPr>
    </w:p>
    <w:p w:rsidR="00654273" w:rsidRDefault="00654273" w:rsidP="00654273">
      <w:pPr>
        <w:pStyle w:val="ListParagraph"/>
        <w:numPr>
          <w:ilvl w:val="0"/>
          <w:numId w:val="1"/>
        </w:numPr>
        <w:autoSpaceDE w:val="0"/>
        <w:autoSpaceDN w:val="0"/>
        <w:adjustRightInd w:val="0"/>
        <w:spacing w:after="0" w:line="240" w:lineRule="auto"/>
        <w:rPr>
          <w:rFonts w:ascii="TradeGothicLTStd" w:hAnsi="TradeGothicLTStd" w:cs="TradeGothicLTStd"/>
          <w:sz w:val="20"/>
          <w:szCs w:val="20"/>
        </w:rPr>
      </w:pPr>
      <w:r w:rsidRPr="00654273">
        <w:rPr>
          <w:rFonts w:ascii="TradeGothicLTStd" w:hAnsi="TradeGothicLTStd" w:cs="TradeGothicLTStd"/>
          <w:sz w:val="20"/>
          <w:szCs w:val="20"/>
        </w:rPr>
        <w:t>power-operated;</w:t>
      </w:r>
    </w:p>
    <w:p w:rsidR="00C44C01" w:rsidRPr="00C44C01" w:rsidRDefault="00C44C01" w:rsidP="00C44C01">
      <w:pPr>
        <w:autoSpaceDE w:val="0"/>
        <w:autoSpaceDN w:val="0"/>
        <w:adjustRightInd w:val="0"/>
        <w:spacing w:after="0" w:line="240" w:lineRule="auto"/>
        <w:rPr>
          <w:rFonts w:ascii="TradeGothicLTStd" w:hAnsi="TradeGothicLTStd" w:cs="TradeGothicLTStd"/>
          <w:sz w:val="20"/>
          <w:szCs w:val="20"/>
        </w:rPr>
      </w:pPr>
    </w:p>
    <w:p w:rsidR="00F24E79" w:rsidRDefault="00654273" w:rsidP="00654273">
      <w:pPr>
        <w:pStyle w:val="ListParagraph"/>
        <w:numPr>
          <w:ilvl w:val="0"/>
          <w:numId w:val="1"/>
        </w:numPr>
      </w:pPr>
      <w:r w:rsidRPr="00654273">
        <w:rPr>
          <w:rFonts w:ascii="TradeGothicLTStd" w:hAnsi="TradeGothicLTStd" w:cs="TradeGothicLTStd"/>
          <w:sz w:val="20"/>
          <w:szCs w:val="20"/>
        </w:rPr>
        <w:t>automatic closing</w:t>
      </w:r>
    </w:p>
    <w:sectPr w:rsidR="00F24E79" w:rsidSect="00F24E7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EF6" w:rsidRDefault="00E76EF6" w:rsidP="003A6DEB">
      <w:pPr>
        <w:spacing w:after="0" w:line="240" w:lineRule="auto"/>
      </w:pPr>
      <w:r>
        <w:separator/>
      </w:r>
    </w:p>
  </w:endnote>
  <w:endnote w:type="continuationSeparator" w:id="0">
    <w:p w:rsidR="00E76EF6" w:rsidRDefault="00E76EF6" w:rsidP="003A6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eGothic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EF6" w:rsidRDefault="00E76EF6" w:rsidP="003A6DEB">
      <w:pPr>
        <w:spacing w:after="0" w:line="240" w:lineRule="auto"/>
      </w:pPr>
      <w:r>
        <w:separator/>
      </w:r>
    </w:p>
  </w:footnote>
  <w:footnote w:type="continuationSeparator" w:id="0">
    <w:p w:rsidR="00E76EF6" w:rsidRDefault="00E76EF6" w:rsidP="003A6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DEB" w:rsidRPr="003A6DEB" w:rsidRDefault="003A6DEB">
    <w:pPr>
      <w:pStyle w:val="Header"/>
      <w:rPr>
        <w:rFonts w:ascii="Times New Roman" w:hAnsi="Times New Roman" w:cs="Times New Roman"/>
        <w:b/>
        <w:color w:val="FF0000"/>
        <w:sz w:val="40"/>
      </w:rPr>
    </w:pPr>
    <w:r w:rsidRPr="003A6DEB">
      <w:rPr>
        <w:rFonts w:ascii="Times New Roman" w:hAnsi="Times New Roman" w:cs="Times New Roman"/>
        <w:b/>
        <w:color w:val="FF0000"/>
        <w:sz w:val="40"/>
      </w:rPr>
      <w:t>Tool box talk- Types of machine guards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C081B"/>
    <w:multiLevelType w:val="hybridMultilevel"/>
    <w:tmpl w:val="64C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54273"/>
    <w:rsid w:val="003A6DEB"/>
    <w:rsid w:val="00654273"/>
    <w:rsid w:val="00C44C01"/>
    <w:rsid w:val="00E76EF6"/>
    <w:rsid w:val="00F2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73"/>
    <w:pPr>
      <w:ind w:left="720"/>
      <w:contextualSpacing/>
    </w:pPr>
  </w:style>
  <w:style w:type="paragraph" w:styleId="Header">
    <w:name w:val="header"/>
    <w:basedOn w:val="Normal"/>
    <w:link w:val="HeaderChar"/>
    <w:uiPriority w:val="99"/>
    <w:semiHidden/>
    <w:unhideWhenUsed/>
    <w:rsid w:val="003A6D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DEB"/>
  </w:style>
  <w:style w:type="paragraph" w:styleId="Footer">
    <w:name w:val="footer"/>
    <w:basedOn w:val="Normal"/>
    <w:link w:val="FooterChar"/>
    <w:uiPriority w:val="99"/>
    <w:semiHidden/>
    <w:unhideWhenUsed/>
    <w:rsid w:val="003A6D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D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 VIJAIARASAN</dc:creator>
  <cp:keywords/>
  <dc:description/>
  <cp:lastModifiedBy>P A VIJAIARASAN</cp:lastModifiedBy>
  <cp:revision>5</cp:revision>
  <dcterms:created xsi:type="dcterms:W3CDTF">2017-08-23T07:41:00Z</dcterms:created>
  <dcterms:modified xsi:type="dcterms:W3CDTF">2017-08-23T07:47:00Z</dcterms:modified>
</cp:coreProperties>
</file>